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2835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3520" w:hanging="3520" w:hangingChars="8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  <w:lang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  <w:lang w:eastAsia="zh-CN" w:bidi="ar-SA"/>
        </w:rPr>
        <w:t>第十五讲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  <w:lang w:val="en-US" w:eastAsia="zh-CN" w:bidi="ar-SA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  <w:lang w:eastAsia="zh-CN" w:bidi="ar-SA"/>
        </w:rPr>
        <w:t>认识狂犬病：一种可防不可治的严重传染病</w:t>
      </w:r>
    </w:p>
    <w:p w14:paraId="5DD2363E">
      <w:pPr>
        <w:pStyle w:val="2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老年医院    邓富招</w:t>
      </w:r>
    </w:p>
    <w:p w14:paraId="528650D3"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</w:p>
    <w:p w14:paraId="50E4E51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是一种由狂犬病病毒引起的、以侵犯中枢神经系统为主的急性人兽共患传染病，也是目前世界上病死率极高的传染病之一。全球每年约有5.9万人死于狂犬病，超过99%的人类狂犬病死亡病例均由犬只（包括家犬和流浪犬）引起。一旦出现典型临床症状，病情进展极为迅速，且几乎没有有效的治疗手段，最终多因呼吸、循环系统衰竭导致死亡。</w:t>
      </w:r>
    </w:p>
    <w:p w14:paraId="3720E0A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尽管狂犬病危害极大，但全球大量实践与研究均证实，狂犬病是一种完全可以通过科学手段有效预防的疾病。我国的防控工作成效显著，数据显示，2018至2021年全国人类狂犬病发病数已从422例持续下降至157例。这一趋势充分证明，只要公众具备足够的认知、掌握正确的预防方法、在发生暴露后及时采取规范处置，就能够最大限度避免感染风险。</w:t>
      </w:r>
    </w:p>
    <w:p w14:paraId="0997D14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在日常生活中，犬、猫是最常与人类接触的动物，也是狂犬病最主要的传播来源。随着饲养宠物的家庭不断增多，动物致伤事件也随之增加，许多人因缺乏狂犬病相关知识，在被咬伤、抓伤后出现过度恐慌或忽视处置两种极端情况。过度焦虑会影响正常生活，而忽视处置则可能埋下致命隐患。因此，全面、准确、科学地了解狂犬病，掌握预防、暴露后处理、护理及健康管理知识，对每一个人都具有重要的现实意义。</w:t>
      </w:r>
    </w:p>
    <w:p w14:paraId="639E842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狂犬病病毒的基本特点与致病机制</w:t>
      </w:r>
    </w:p>
    <w:p w14:paraId="21F9F9D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（一）病毒的生物学特性</w:t>
      </w:r>
    </w:p>
    <w:p w14:paraId="0EC8819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病毒属于弹状病毒科，病毒形态呈子弹状，是一种单股负链RNA病毒。该病毒具有非常明确的嗜神经性，也就是说，病毒进入人体后，主要攻击和破坏神经组织，而不是随血液扩散。这也是狂犬病症状特殊、病情凶险的根本原因。</w:t>
      </w:r>
    </w:p>
    <w:p w14:paraId="7283AF5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病毒对外界环境的抵抗力并不强。在阳光、紫外线、高温、干燥环境中，病毒会快速失去活性。日常使用的75%酒精、碘伏、含氯消毒剂等，都可以快速杀灭病毒。因此，及时对伤口进行清洗和消毒，能够显著降低病毒数量，减少感染可能。</w:t>
      </w:r>
    </w:p>
    <w:p w14:paraId="09D4751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（二）病毒在人体内的致病过程</w:t>
      </w:r>
    </w:p>
    <w:p w14:paraId="575FF6D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病毒不能穿透完整的皮肤，只能通过皮肤破损处或黏膜进入人体。病毒进入人体后，不会立刻大量繁殖，也不会立即进入大脑，而是先在伤口附近的肌肉细胞内缓慢复制。经过一段潜伏期后，病毒会沿着周围神经向脊髓和大脑移动。</w:t>
      </w:r>
    </w:p>
    <w:p w14:paraId="0DB4AD5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一旦病毒到达中枢神经系统，就会快速大量增殖，引发脑脊髓炎，破坏大脑正常功能，随后再通过神经扩散到唾液腺、皮肤、心脏等器官。这一过程决定了狂犬病的潜伏期、发病速度以及症状严重程度。</w:t>
      </w:r>
    </w:p>
    <w:p w14:paraId="4A58F0F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（三）潜伏期的特点</w:t>
      </w:r>
    </w:p>
    <w:p w14:paraId="0E92640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狂犬病的潜伏期长短不一，大多数病例的潜伏期在1到3个月之间。潜伏期长短与多个因素有关，包括病毒数量、伤口深度、暴露部位、受伤部位神经丰富程度以及是否及时处理等。</w:t>
      </w:r>
    </w:p>
    <w:p w14:paraId="4763F20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头面部、颈部、手指等神经密集部位受伤，潜伏期往往更短；四肢远端受伤，潜伏期相对较长。极少数情况下潜伏期可短至一周以内，或长达一年以上，但超过一年的情况极为罕见。</w:t>
      </w:r>
    </w:p>
    <w:p w14:paraId="475777B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重要的是，在潜伏期内，患者没有任何症状，也不具有传染性，只要及时完成规范处置，就可以有效阻止发病。</w:t>
      </w:r>
    </w:p>
    <w:p w14:paraId="7DF8B3D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、狂犬病的传染源与传播途径</w:t>
      </w:r>
    </w:p>
    <w:p w14:paraId="1D40CD7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（一）主要传染源</w:t>
      </w:r>
    </w:p>
    <w:p w14:paraId="3E121C9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狂犬病的传染源主要是感染狂犬病病毒的动物，包括家养动物和野生动物。在全球范围内，犬是导致人类感染狂犬病最主要的来源，占所有病例的九成以上。</w:t>
      </w:r>
    </w:p>
    <w:p w14:paraId="4A5AB2D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 w:bidi="ar-SA"/>
        </w:rPr>
        <w:t>在我国，常见的传染源包括：</w:t>
      </w:r>
    </w:p>
    <w:p w14:paraId="19A034A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犬（家养犬、流浪犬）：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是我国狂犬病最主要的传染源，占所有病例的80%~90%。尤其是未接种疫苗的流浪犬，由于缺乏免疫屏障，是病毒传播的高风险群体。</w:t>
      </w:r>
    </w:p>
    <w:p w14:paraId="224AB5A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2. 猫：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作为第二大传染源，猫抓咬伤人事件频发，且由于其活动范围广、与人接触密切，传播风险不容忽视。</w:t>
      </w:r>
    </w:p>
    <w:p w14:paraId="3CF8881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3. 蝙蝠、狐狸、狼、獾等野生动物：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在我国部分地区，野生动物作为传染源的报道逐渐增多，尤其在山区和林区，需提高警惕。</w:t>
      </w:r>
    </w:p>
    <w:p w14:paraId="5D9536B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重要提示：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外观“健康”的动物，也可能处于病毒携带状态或潜伏期，因此不能仅凭动物是否看起来正常判断风险。</w:t>
      </w:r>
    </w:p>
    <w:p w14:paraId="473A685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（二）主要传播途径</w:t>
      </w:r>
    </w:p>
    <w:p w14:paraId="51AF924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狂犬病的传播具有明确的途径，并非接触就会感染，其主要传播方式包括：</w:t>
      </w:r>
    </w:p>
    <w:p w14:paraId="5461749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1. 咬伤传播：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动物牙齿直接造成皮肤破损，唾液中的病毒进入人体，这是最重要传播媒介。</w:t>
      </w:r>
    </w:p>
    <w:p w14:paraId="6156907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2. 抓伤传播：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动物爪子沾染带病毒唾液，再抓伤人体，造成病毒侵入。</w:t>
      </w:r>
    </w:p>
    <w:p w14:paraId="6AD234A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3. 黏膜接触传播：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病毒接触口腔、眼结膜、肛门生殖器黏膜等部位，也可能引发感染。</w:t>
      </w:r>
    </w:p>
    <w:p w14:paraId="1418220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4. 伤口被舔舐传播：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已有的破损皮肤被患病动物舔舐，病毒可通过伤口侵入人体。</w:t>
      </w:r>
    </w:p>
    <w:p w14:paraId="114A649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病毒无法穿透完整皮肤，因此日常接触、共同生活、一起工作、拥抱、握手等行为均不会造成感染。狂犬病不通过血液传播，人与人之间的传播极为罕见，人类通常被视为传播链的终点。罕见传播途径包括：气溶胶吸入（如蝙蝠洞穴）、器官移植、胃肠道传播等，在日常环境中几乎不会发生。</w:t>
      </w:r>
    </w:p>
    <w:p w14:paraId="433B3C6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、狂犬病的临床表现与病程分期</w:t>
      </w:r>
    </w:p>
    <w:p w14:paraId="096A0E7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狂犬病发病后症状典型、进展迅速，临床过程通常分为三期，各阶段表现具有明显特征。</w:t>
      </w:r>
    </w:p>
    <w:p w14:paraId="225A979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（一）前驱期</w:t>
      </w:r>
    </w:p>
    <w:p w14:paraId="40E8129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前驱期一般持续2到10天，症状不典型，容易被误认为感冒、疲劳或轻微感染。主要表现为低热、头痛、乏力、食欲不振、恶心、烦躁不安等。</w:t>
      </w:r>
    </w:p>
    <w:p w14:paraId="7CDC8FD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最具有特征性的表现是原伤口部位出现异常感觉，如麻木、发痒、刺痛、蚁行感、抽搐感等，这是病毒在神经内复制的信号，对早期识别具有重要提示意义。</w:t>
      </w:r>
    </w:p>
    <w:p w14:paraId="07FD948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（二）兴奋期</w:t>
      </w:r>
    </w:p>
    <w:p w14:paraId="025B00C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兴奋期是狂犬病最典型的阶段，一般持续1到3天。患者会出现明显的神经系统兴奋症状，包括：</w:t>
      </w:r>
    </w:p>
    <w:p w14:paraId="614267B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1. 恐水：见水、喝水、听到水声都会引发咽喉肌肉剧烈痉挛，无法吞咽，这是狂犬病最具标志性的症状。</w:t>
      </w:r>
    </w:p>
    <w:p w14:paraId="7BB8C9E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2. 怕风、怕光、怕声：轻微吹风、光线刺激、声音刺激都可能引发痉挛。</w:t>
      </w:r>
    </w:p>
    <w:p w14:paraId="4DFEE69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3. 大量流涎、出汗：唾液分泌增多，无法吞咽，表现为流口水。</w:t>
      </w:r>
    </w:p>
    <w:p w14:paraId="0B2BF63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4. 心率快、血压升高、瞳孔散大。</w:t>
      </w:r>
    </w:p>
    <w:p w14:paraId="6814721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5. 精神异常：恐惧、焦虑、幻觉、躁动，部分患者会出现攻击行为。</w:t>
      </w:r>
    </w:p>
    <w:p w14:paraId="30BEFEB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此期患者意识大多保持清醒，身体痛苦程度极高。</w:t>
      </w:r>
    </w:p>
    <w:p w14:paraId="75B5AD4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（三）麻痹期</w:t>
      </w:r>
    </w:p>
    <w:p w14:paraId="0B249260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麻痹期持续时间较短，一般在数小时到一天内。患者痉挛逐渐停止，进入全身弛缓性瘫痪，从肢体无力发展为呼吸肌麻痹，最终因呼吸、循环衰竭死亡。</w:t>
      </w:r>
    </w:p>
    <w:p w14:paraId="45E3F62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整体病程较短，从发病到死亡通常不超过一周。正因如此，狂犬病的防控重点必须放在暴露前预防和暴露后及时处置，而不是发病后的治疗。</w:t>
      </w:r>
    </w:p>
    <w:p w14:paraId="5E122510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四、狂犬病暴露分级与风险判断</w:t>
      </w:r>
    </w:p>
    <w:p w14:paraId="32C7B5D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在被动物致伤后，第一步是判断暴露等级，不同等级对应不同的风险与处置方式。</w:t>
      </w:r>
    </w:p>
    <w:p w14:paraId="19E63F9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（一）Ⅰ级暴露</w:t>
      </w:r>
    </w:p>
    <w:p w14:paraId="1B06281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Ⅰ级暴露是指接触动物，但皮肤保持完整，没有任何破损。</w:t>
      </w:r>
    </w:p>
    <w:p w14:paraId="790D7CC7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例如：抚摸动物、喂养动物、完好皮肤被动物舔舐。</w:t>
      </w:r>
    </w:p>
    <w:p w14:paraId="17AEFD81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风险：无感染风险。</w:t>
      </w:r>
    </w:p>
    <w:p w14:paraId="2BBD5A3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处理：无需特殊处置，清洗接触部位即可。</w:t>
      </w:r>
    </w:p>
    <w:p w14:paraId="0F6D620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（二）Ⅱ级暴露</w:t>
      </w:r>
    </w:p>
    <w:p w14:paraId="6FF09F5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Ⅱ级暴露是指裸露的皮肤被轻咬，或无出血的轻微抓伤、擦伤。</w:t>
      </w:r>
    </w:p>
    <w:p w14:paraId="519808A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即使肉眼看不到出血，只要表皮破损、有划痕、发红，都属于Ⅱ级暴露。</w:t>
      </w:r>
    </w:p>
    <w:p w14:paraId="0A4B5607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风险：存在感染可能。</w:t>
      </w:r>
    </w:p>
    <w:p w14:paraId="3A0CEF6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处理：立即处理伤口，并进行疫苗接种。</w:t>
      </w:r>
    </w:p>
    <w:p w14:paraId="56F3820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（三）Ⅲ级暴露</w:t>
      </w:r>
    </w:p>
    <w:p w14:paraId="2681B13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Ⅲ级暴露是最高风险等级，包括：</w:t>
      </w:r>
    </w:p>
    <w:p w14:paraId="170D5561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1. 单处或多处出血性咬伤、抓伤</w:t>
      </w:r>
    </w:p>
    <w:p w14:paraId="33729A1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2. 破损皮肤被舔舐</w:t>
      </w:r>
    </w:p>
    <w:p w14:paraId="4E43F59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3. 黏膜被动物唾液污染</w:t>
      </w:r>
    </w:p>
    <w:p w14:paraId="2B9C497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4. 蝙蝠接触或咬伤</w:t>
      </w:r>
    </w:p>
    <w:p w14:paraId="08B5AEB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风险：感染风险极高。</w:t>
      </w:r>
    </w:p>
    <w:p w14:paraId="5875F0D1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处理：立即处理伤口、注射被动免疫制剂、完成疫苗接种。</w:t>
      </w:r>
    </w:p>
    <w:p w14:paraId="11008FE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准确判断暴露等级，是科学处置的第一步，也是决定后续处置方式的关键。</w:t>
      </w:r>
    </w:p>
    <w:p w14:paraId="4A4DBE3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、暴露后紧急处理：黄金处置步骤</w:t>
      </w:r>
    </w:p>
    <w:p w14:paraId="5961851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无论是否前往医院，受伤后第一时间自行处理伤口，是降低感染风险最重要的一步。越早处理，效果越好。</w:t>
      </w:r>
    </w:p>
    <w:p w14:paraId="3B10FB51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（一）第一步：彻底冲洗</w:t>
      </w:r>
    </w:p>
    <w:p w14:paraId="062E871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立即使用肥皂水或弱碱性清洁剂，配合流动清水，对伤口进行交替冲洗。</w:t>
      </w:r>
    </w:p>
    <w:p w14:paraId="6C8294F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时间不少于15分钟。</w:t>
      </w:r>
    </w:p>
    <w:p w14:paraId="451C1D5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冲洗时要将伤口内部、缝隙、死角完全冲干净，尽可能冲掉动物唾液和残留病毒。</w:t>
      </w:r>
    </w:p>
    <w:p w14:paraId="01DE822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（二）第二步：严格消毒</w:t>
      </w:r>
    </w:p>
    <w:p w14:paraId="6F2D35A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冲洗干净后，使用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2%~3%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碘伏或医用酒精涂擦伤口内部及周围皮肤。碘伏刺激性较小，适合较深、较大的伤口；酒精适合浅表伤口。</w:t>
      </w:r>
    </w:p>
    <w:p w14:paraId="7B72FC1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（三）第三步：伤口开放处理</w:t>
      </w:r>
    </w:p>
    <w:p w14:paraId="3744F44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一般情况下，伤口不缝合、不包扎、不密闭，保持开放、透气，利于渗出液引流，降低病毒存活环境。若伤口过大、过深、伤及面部或大血管，需要由医生判断是否缝合，且必须在完成冲洗、消毒及相应医学处置后进行。</w:t>
      </w:r>
    </w:p>
    <w:p w14:paraId="2B6F762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（四）第四步：尽快就医</w:t>
      </w:r>
    </w:p>
    <w:p w14:paraId="45A68EF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自行处理后，必须尽快到正规医疗机构进行进一步评估和规范处置，就诊时间越早越好，最好在暴露后24小时内，最迟不超过72小时，由专业人员判断是否需要接种疫苗或注射被动免疫制剂。</w:t>
      </w:r>
    </w:p>
    <w:p w14:paraId="38CFAF50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、医学处置：疫苗与被动免疫制剂</w:t>
      </w:r>
    </w:p>
    <w:p w14:paraId="66E72ED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（一）狂犬病疫苗</w:t>
      </w:r>
    </w:p>
    <w:p w14:paraId="0B783DB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狂犬病疫苗的作用是刺激人体免疫系统产生抗体，在病毒到达大脑前将其清除。</w:t>
      </w:r>
    </w:p>
    <w:p w14:paraId="2C9CC9F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疫苗接种遵循尽早接种、全程接种、按时接种的原则。</w:t>
      </w:r>
    </w:p>
    <w:p w14:paraId="680C762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目前常用接种程序包括：</w:t>
      </w:r>
    </w:p>
    <w:p w14:paraId="461A52F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 xml:space="preserve">1.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5针法：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第0、3、7、14、28天各接种一剂。</w:t>
      </w:r>
    </w:p>
    <w:p w14:paraId="1D0F7D6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2. “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2-1-1</w:t>
      </w:r>
      <w:r>
        <w:rPr>
          <w:rFonts w:hint="default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程序：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第0天接种两剂（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左、右上臂三角肌各注射1 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），第7天、第21天各接种一剂，接种部位以上臂三角肌为主，儿童可在大腿前外侧接种。</w:t>
      </w:r>
    </w:p>
    <w:p w14:paraId="2E2745D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（二）狂犬病被动免疫制剂</w:t>
      </w:r>
    </w:p>
    <w:p w14:paraId="3404BF2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被动免疫制剂的作用是快速提供抗体，在疫苗尚未产生足够保护力前，直接中和伤口部位的病毒。</w:t>
      </w:r>
    </w:p>
    <w:p w14:paraId="2DFFE39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仅用于Ⅲ级暴露者，以及免疫功能低下的Ⅱ级暴露者。</w:t>
      </w:r>
    </w:p>
    <w:p w14:paraId="1116DB2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使用原则：</w:t>
      </w:r>
    </w:p>
    <w:p w14:paraId="10AA211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全部剂量优先浸润注射于伤口周围：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所有伤口无论大小，均应将被动免疫制剂浸润注射到伤口底部和深部；若伤口过多或过深，可分部位注射。</w:t>
      </w:r>
    </w:p>
    <w:p w14:paraId="134E9D2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2. 严禁与疫苗同部位注射：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被动免疫制剂严禁与狂犬病疫苗注射在同一部位，剩余剂量应在远离疫苗接种处的大腿前外侧肌内注射。</w:t>
      </w:r>
    </w:p>
    <w:p w14:paraId="7547A4D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3. 尽早使用，严格时限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：应在首剂疫苗接种当天尽早使用，优先在暴露后24小时内，最迟不超过72小时；特殊情况下超过72小时仍可酌情使用。</w:t>
      </w:r>
    </w:p>
    <w:p w14:paraId="5DA432E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4. 剂量按体重精准计算：</w:t>
      </w:r>
    </w:p>
    <w:p w14:paraId="37AEFF7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狂犬病免疫球蛋白（HRIG）：按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 xml:space="preserve"> IU/kg体重计算。</w:t>
      </w:r>
    </w:p>
    <w:p w14:paraId="1B1DD33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抗狂犬病血清（ERA）：按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 xml:space="preserve"> IU/kg体重计算。</w:t>
      </w:r>
    </w:p>
    <w:p w14:paraId="0F627AB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（三）再次暴露后的处置</w:t>
      </w:r>
    </w:p>
    <w:p w14:paraId="371E00A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1. 全程免疫后3个月内再次暴露者：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一般不需要加强接种。</w:t>
      </w:r>
    </w:p>
    <w:p w14:paraId="22957DD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2. 全程免疫后3个月及以上再次暴露者：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应于第0天、第3天各加强接种1剂次狂犬病疫苗。</w:t>
      </w:r>
    </w:p>
    <w:p w14:paraId="2F1D134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3. 再次暴露发生在免疫接种过程中：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继续按照原有程序完成剩余剂次接种。</w:t>
      </w:r>
    </w:p>
    <w:p w14:paraId="7C0D6AD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4. 被动免疫制剂：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全程接种过疫苗者再次暴露后一般无需使用，严重免疫功能低下者除外。</w:t>
      </w:r>
    </w:p>
    <w:p w14:paraId="7878159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具体由医生根据伤口情况、暴露时间、免疫史综合判断。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七、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日常预防：从源头降低风险</w:t>
      </w:r>
    </w:p>
    <w:p w14:paraId="6D11B129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（一）饲养宠物的预防</w:t>
      </w:r>
    </w:p>
    <w:p w14:paraId="02E6B6A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1. 按时为宠物接种兽用狂犬病疫苗</w:t>
      </w:r>
    </w:p>
    <w:p w14:paraId="63196CA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2. 看管好宠物，避免接触流浪动物</w:t>
      </w:r>
    </w:p>
    <w:p w14:paraId="4028EA8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3. 不随意遗弃宠物，减少流浪动物数量</w:t>
      </w:r>
    </w:p>
    <w:p w14:paraId="3146F6C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4. 儿童与宠物互动时需成人看护</w:t>
      </w:r>
    </w:p>
    <w:p w14:paraId="6820F59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（二）外出与野外活动预防</w:t>
      </w:r>
    </w:p>
    <w:p w14:paraId="03451C1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1. 不随意抚摸、挑逗陌生猫狗</w:t>
      </w:r>
    </w:p>
    <w:p w14:paraId="3D50C75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2. 遇到流浪动物保持距离，不追赶、不惊吓</w:t>
      </w:r>
    </w:p>
    <w:p w14:paraId="2FE2E2C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3. 进入山洞、废弃建筑等蝙蝠活动区域做好防护</w:t>
      </w:r>
    </w:p>
    <w:p w14:paraId="6B0818E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4. 教育孩子不与野生动物亲密接触</w:t>
      </w:r>
    </w:p>
    <w:p w14:paraId="6C7A69D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（三）高危人群暴露前预防</w:t>
      </w:r>
    </w:p>
    <w:p w14:paraId="67748BC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兽医、动物饲养员、宠物店主、野外工作人员、实验室人员等属于高危人群，可提前进行暴露前疫苗接种，提高基础保护力。</w:t>
      </w:r>
    </w:p>
    <w:p w14:paraId="22833847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八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、心理护理与健康指导</w:t>
      </w:r>
    </w:p>
    <w:p w14:paraId="0A2996D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许多人在被动物致伤后会出现持续焦虑、失眠、恐惧、强迫检查等心理问题，称为狂犬病焦虑症。</w:t>
      </w:r>
    </w:p>
    <w:p w14:paraId="3AC4889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护理与疏导要点：</w:t>
      </w:r>
    </w:p>
    <w:p w14:paraId="3FCFC6F0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1. 科学解释传播途径，消除不必要恐惧</w:t>
      </w:r>
    </w:p>
    <w:p w14:paraId="351EEAC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2. 强调规范处置后成功率极高</w:t>
      </w:r>
    </w:p>
    <w:p w14:paraId="2A04994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3. 引导规律作息，避免过度关注身体感受</w:t>
      </w:r>
    </w:p>
    <w:p w14:paraId="65E56BB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4. 对严重焦虑者可进行心理疏导</w:t>
      </w:r>
    </w:p>
    <w:p w14:paraId="3FC6F0B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同时要提醒：</w:t>
      </w:r>
    </w:p>
    <w:p w14:paraId="1234EBB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1. 接种期间避免剧烈运动</w:t>
      </w:r>
    </w:p>
    <w:p w14:paraId="67D25937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2. 避免饮酒、浓茶、咖啡等刺激性食物</w:t>
      </w:r>
    </w:p>
    <w:p w14:paraId="63731371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3. 注意观察接种部位反应，不适及时就医</w:t>
      </w:r>
    </w:p>
    <w:p w14:paraId="5D744C6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4. 严格按照时间完成全程接种，不随意推迟</w:t>
      </w:r>
    </w:p>
    <w:p w14:paraId="1350A8D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九、狂犬病常见认知误区纠正</w:t>
      </w:r>
    </w:p>
    <w:p w14:paraId="29C4DC87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误区1：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只有疯狗才会传播狂犬病</w:t>
      </w:r>
    </w:p>
    <w:p w14:paraId="48ACA230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事实：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外观健康的动物也可能携带病毒，尤其是未接种疫苗的犬猫。</w:t>
      </w:r>
    </w:p>
    <w:p w14:paraId="3A8DD6A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误区2：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伤口不出血就不用处理</w:t>
      </w:r>
    </w:p>
    <w:p w14:paraId="1404AE0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事实：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表皮破损就可能让病毒侵入，属于Ⅱ级暴露，必须处理。</w:t>
      </w:r>
    </w:p>
    <w:p w14:paraId="4304A91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误区3：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被咬伤超过24小时再处理就没用了</w:t>
      </w:r>
    </w:p>
    <w:p w14:paraId="1414330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事实：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只要尚未发病，任何时候开始规范处置都有意义。</w:t>
      </w:r>
    </w:p>
    <w:p w14:paraId="3774205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误区4：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狂犬病潜伏期长达十几年</w:t>
      </w:r>
    </w:p>
    <w:p w14:paraId="66A731B0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事实：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超过一年的案例极其罕见，绝大多数在1—3个月内发病。</w:t>
      </w:r>
    </w:p>
    <w:p w14:paraId="2CD1B984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误区5：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接种疫苗后就绝对安全</w:t>
      </w:r>
    </w:p>
    <w:p w14:paraId="0280474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eastAsia="zh-CN" w:bidi="ar-SA"/>
        </w:rPr>
        <w:t>事实：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疫苗需全程接种才能达到最佳保护，同时必须配合伤口处理。</w:t>
      </w:r>
    </w:p>
    <w:p w14:paraId="6B294BF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-SA"/>
        </w:rPr>
        <w:t>十、结论</w:t>
      </w:r>
    </w:p>
    <w:p w14:paraId="599556F6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  <w:t>狂犬病虽然凶险，但它是一种完全可防、可控、可避免的疾病。预防狂犬病并不需要复杂的技术，只需要每个人掌握正确的知识：远离危险动物、管理好宠物、受伤后立即冲洗消毒、及时就医、完成全程处置。只要做到科学认知、不恐慌、不忽视，就能够牢牢守住健康防线。</w:t>
      </w:r>
    </w:p>
    <w:p w14:paraId="3B6651C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</w:p>
    <w:p w14:paraId="15A7E10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-SA"/>
        </w:rPr>
      </w:pPr>
    </w:p>
    <w:p w14:paraId="5F659FD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</w:p>
    <w:p w14:paraId="06FAF7A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</w:p>
    <w:p w14:paraId="6B9F02F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</w:p>
    <w:p w14:paraId="73EE6A1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附单项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测试题  </w:t>
      </w:r>
    </w:p>
    <w:p w14:paraId="2705130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 根据2023年版规范，全程接种狂犬病疫苗后，若在3个月及以上再次暴露，应采取的正确措施是：</w:t>
      </w:r>
    </w:p>
    <w:p w14:paraId="6E3DACD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无需接种疫苗</w:t>
      </w:r>
    </w:p>
    <w:p w14:paraId="29B8E9B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于第0天、第3天各加强接种1剂</w:t>
      </w:r>
    </w:p>
    <w:p w14:paraId="5C6E03D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于第0、3、7天各接种1剂</w:t>
      </w:r>
    </w:p>
    <w:p w14:paraId="1DC6D72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重新全程接种疫苗</w:t>
      </w:r>
    </w:p>
    <w:p w14:paraId="6CB120D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 下列哪种情况属于III级暴露？</w:t>
      </w:r>
    </w:p>
    <w:p w14:paraId="1618D40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完好的皮肤被动物舔舐</w:t>
      </w:r>
    </w:p>
    <w:p w14:paraId="50F5D3B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裸露的皮肤被轻咬，无出血</w:t>
      </w:r>
    </w:p>
    <w:p w14:paraId="583D2A2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黏膜被动物体液污染</w:t>
      </w:r>
    </w:p>
    <w:p w14:paraId="6BAD3D4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喂养动物时无接触</w:t>
      </w:r>
    </w:p>
    <w:p w14:paraId="41095B7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 关于狂犬病被动免疫制剂的使用，下列说法错误的是：</w:t>
      </w:r>
    </w:p>
    <w:p w14:paraId="420EE04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III级暴露者应使用</w:t>
      </w:r>
    </w:p>
    <w:p w14:paraId="166E787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应优先浸润注射于伤口周围</w:t>
      </w:r>
    </w:p>
    <w:p w14:paraId="1B8E0FE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可与疫苗注射在同一部位</w:t>
      </w:r>
    </w:p>
    <w:p w14:paraId="1256100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免疫功能低下的II级暴露者应使用</w:t>
      </w:r>
    </w:p>
    <w:p w14:paraId="662CA0B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 狂犬病暴露后伤口冲洗的最低时长要求是：</w:t>
      </w:r>
    </w:p>
    <w:p w14:paraId="154D1FF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5分钟</w:t>
      </w:r>
    </w:p>
    <w:p w14:paraId="1A09BA9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10分钟</w:t>
      </w:r>
    </w:p>
    <w:p w14:paraId="424987B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15分钟</w:t>
      </w:r>
    </w:p>
    <w:p w14:paraId="2D9A339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30分钟</w:t>
      </w:r>
    </w:p>
    <w:p w14:paraId="07090BB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5. 人类狂犬病临床病程中，最具诊断意义的早期特异性症状是：</w:t>
      </w:r>
    </w:p>
    <w:p w14:paraId="2677A69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发热、头痛</w:t>
      </w:r>
    </w:p>
    <w:p w14:paraId="5C5EA66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伤口及其附近出现麻、痒、蚁走感</w:t>
      </w:r>
    </w:p>
    <w:p w14:paraId="7AA858B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恐水、怕风</w:t>
      </w:r>
    </w:p>
    <w:p w14:paraId="26A18E9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全身弛缓性瘫痪</w:t>
      </w:r>
    </w:p>
    <w:p w14:paraId="498481F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6. 狂犬病免疫球蛋白（HRIG）的推荐使用剂量是：</w:t>
      </w:r>
    </w:p>
    <w:p w14:paraId="1B97244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10 IU/kg</w:t>
      </w:r>
    </w:p>
    <w:p w14:paraId="2566870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20 IU/kg</w:t>
      </w:r>
    </w:p>
    <w:p w14:paraId="7F443DE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40 IU/kg</w:t>
      </w:r>
    </w:p>
    <w:p w14:paraId="1B10C9B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50 IU/kg</w:t>
      </w:r>
    </w:p>
    <w:p w14:paraId="3CF64CD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7. 关于“2-1-1”接种程序，下列描述正确的是：</w:t>
      </w:r>
    </w:p>
    <w:p w14:paraId="150C63D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第0、3、7、14、28天各接种1剂</w:t>
      </w:r>
    </w:p>
    <w:p w14:paraId="4B85B6A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第0天接种2剂，第7、21天各接种1剂</w:t>
      </w:r>
    </w:p>
    <w:p w14:paraId="4118BD7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第0天接种1剂，第7、14天各接种2剂</w:t>
      </w:r>
    </w:p>
    <w:p w14:paraId="4CA2321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第0、7、21天各接种2剂</w:t>
      </w:r>
    </w:p>
    <w:p w14:paraId="463E13E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8. 狂犬病的潜伏期绝大多数是：</w:t>
      </w:r>
    </w:p>
    <w:p w14:paraId="36DD07B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1周以内</w:t>
      </w:r>
    </w:p>
    <w:p w14:paraId="3A5C48F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1～3个月</w:t>
      </w:r>
    </w:p>
    <w:p w14:paraId="7F713EC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6个月～1年</w:t>
      </w:r>
    </w:p>
    <w:p w14:paraId="2D98EFC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1年以上</w:t>
      </w:r>
    </w:p>
    <w:p w14:paraId="7A982C9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9. 全程接种狂犬病疫苗后，再次暴露者一般无需使用被动免疫制剂，除非：</w:t>
      </w:r>
    </w:p>
    <w:p w14:paraId="6CD6A6F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暴露部位在四肢</w:t>
      </w:r>
    </w:p>
    <w:p w14:paraId="4140157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暴露时间在冬季</w:t>
      </w:r>
    </w:p>
    <w:p w14:paraId="1C97E28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暴露者为严重免疫功能低下者</w:t>
      </w:r>
    </w:p>
    <w:p w14:paraId="0D34D0D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动物为家养宠物</w:t>
      </w:r>
    </w:p>
    <w:p w14:paraId="7F0A563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10. III级暴露伤口如需缝合，应在以下哪项操作之后进行？</w:t>
      </w:r>
    </w:p>
    <w:p w14:paraId="71C6B8E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A. 仅完成伤口冲洗</w:t>
      </w:r>
    </w:p>
    <w:p w14:paraId="54E5E8E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B. 完成冲洗、消毒并注射被动免疫制剂</w:t>
      </w:r>
    </w:p>
    <w:p w14:paraId="4D49A7E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C. 仅完成疫苗接种</w:t>
      </w:r>
    </w:p>
    <w:p w14:paraId="7A2E732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D. 观察动物7天后</w:t>
      </w:r>
    </w:p>
    <w:p w14:paraId="7E54A52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B77DF"/>
    <w:rsid w:val="1ADB0C5B"/>
    <w:rsid w:val="1FBC12F3"/>
    <w:rsid w:val="2B4A25ED"/>
    <w:rsid w:val="38F70F04"/>
    <w:rsid w:val="59BA5FFC"/>
    <w:rsid w:val="5D5D6322"/>
    <w:rsid w:val="5DD8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4989</Words>
  <Characters>5146</Characters>
  <Lines>0</Lines>
  <Paragraphs>0</Paragraphs>
  <TotalTime>12</TotalTime>
  <ScaleCrop>false</ScaleCrop>
  <LinksUpToDate>false</LinksUpToDate>
  <CharactersWithSpaces>5218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2026-03-04T03:10:00Z</dcterms:created>
  <dc:creator>急诊科</dc:creator>
  <cp:lastModifiedBy>轻舞飞扬</cp:lastModifiedBy>
  <dcterms:modified xsi:type="dcterms:W3CDTF">2026-03-17T01:24:36Z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eyJoZGlkIjoiODBmNTMzZjkzYzI0YjY0ZTVkNDZkMTM4NTY2ZGEwNjciLCJ1c2VySWQiOiI1OTU4NDk1MTUifQ==</vt:lpwstr>
  </property>
  <property fmtid="{D5CDD505-2E9C-101B-9397-08002B2CF9AE}" pid="4" name="ICV">
    <vt:lpwstr>A505BA35557B41419D38BF0FCFEE42CD_13</vt:lpwstr>
  </property>
</Properties>
</file>